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0B" w:rsidRDefault="006B7F0B" w:rsidP="006B7F0B">
      <w:pPr>
        <w:pStyle w:val="Signature"/>
        <w:spacing w:before="0"/>
        <w:rPr>
          <w:sz w:val="24"/>
          <w:szCs w:val="24"/>
        </w:rPr>
      </w:pPr>
      <w:bookmarkStart w:id="0" w:name="_GoBack"/>
      <w:bookmarkEnd w:id="0"/>
      <w:r w:rsidRPr="00C208E4">
        <w:rPr>
          <w:sz w:val="24"/>
          <w:szCs w:val="24"/>
        </w:rPr>
        <w:t>Students will complete either a college, business, or military comparison</w:t>
      </w:r>
      <w:r>
        <w:rPr>
          <w:sz w:val="24"/>
          <w:szCs w:val="24"/>
        </w:rPr>
        <w:t xml:space="preserve"> based on the career they have chosen.</w:t>
      </w:r>
    </w:p>
    <w:p w:rsidR="006B7F0B" w:rsidRDefault="006B7F0B" w:rsidP="006B7F0B">
      <w:pPr>
        <w:pStyle w:val="Signature"/>
        <w:spacing w:before="0"/>
        <w:rPr>
          <w:sz w:val="24"/>
          <w:szCs w:val="24"/>
        </w:rPr>
      </w:pPr>
    </w:p>
    <w:p w:rsidR="006B7F0B" w:rsidRPr="006551CE" w:rsidRDefault="006B7F0B" w:rsidP="006B7F0B">
      <w:pPr>
        <w:jc w:val="center"/>
        <w:rPr>
          <w:b/>
          <w:sz w:val="28"/>
          <w:szCs w:val="28"/>
        </w:rPr>
      </w:pPr>
      <w:r w:rsidRPr="007B0A91">
        <w:rPr>
          <w:b/>
          <w:sz w:val="28"/>
          <w:szCs w:val="28"/>
        </w:rPr>
        <w:t>College Comparison Graphic</w:t>
      </w:r>
    </w:p>
    <w:tbl>
      <w:tblPr>
        <w:tblStyle w:val="TableGrid"/>
        <w:tblpPr w:leftFromText="180" w:rightFromText="180" w:vertAnchor="text" w:horzAnchor="margin" w:tblpXSpec="center" w:tblpY="539"/>
        <w:tblW w:w="11281" w:type="dxa"/>
        <w:tblLook w:val="04A0" w:firstRow="1" w:lastRow="0" w:firstColumn="1" w:lastColumn="0" w:noHBand="0" w:noVBand="1"/>
      </w:tblPr>
      <w:tblGrid>
        <w:gridCol w:w="1786"/>
        <w:gridCol w:w="3390"/>
        <w:gridCol w:w="3286"/>
        <w:gridCol w:w="2819"/>
      </w:tblGrid>
      <w:tr w:rsidR="006B7F0B" w:rsidTr="006B7F0B">
        <w:trPr>
          <w:trHeight w:val="801"/>
        </w:trPr>
        <w:tc>
          <w:tcPr>
            <w:tcW w:w="1786" w:type="dxa"/>
          </w:tcPr>
          <w:p w:rsidR="006B7F0B" w:rsidRDefault="006B7F0B" w:rsidP="006B7F0B"/>
        </w:tc>
        <w:tc>
          <w:tcPr>
            <w:tcW w:w="3390" w:type="dxa"/>
          </w:tcPr>
          <w:p w:rsidR="006B7F0B" w:rsidRDefault="006B7F0B" w:rsidP="006B7F0B">
            <w:r>
              <w:t>College 1:</w:t>
            </w:r>
          </w:p>
        </w:tc>
        <w:tc>
          <w:tcPr>
            <w:tcW w:w="3286" w:type="dxa"/>
          </w:tcPr>
          <w:p w:rsidR="006B7F0B" w:rsidRDefault="006B7F0B" w:rsidP="006B7F0B">
            <w:r>
              <w:t>College 2:</w:t>
            </w:r>
          </w:p>
        </w:tc>
        <w:tc>
          <w:tcPr>
            <w:tcW w:w="2819" w:type="dxa"/>
          </w:tcPr>
          <w:p w:rsidR="006B7F0B" w:rsidRDefault="006B7F0B" w:rsidP="006B7F0B">
            <w:r>
              <w:t>College 3:</w:t>
            </w:r>
          </w:p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 xml:space="preserve">Degree offered 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Campus Setting (rural, urban, etc)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Campus Life</w:t>
            </w:r>
            <w:r>
              <w:br/>
              <w:t>(student population, etc)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Location/Distance from home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% of graduates employed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Extra-curricular activities offered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  <w:tr w:rsidR="006B7F0B" w:rsidTr="006B7F0B">
        <w:trPr>
          <w:trHeight w:val="1093"/>
        </w:trPr>
        <w:tc>
          <w:tcPr>
            <w:tcW w:w="1786" w:type="dxa"/>
          </w:tcPr>
          <w:p w:rsidR="006B7F0B" w:rsidRDefault="006B7F0B" w:rsidP="006B7F0B">
            <w:r>
              <w:t>Cost per year</w:t>
            </w:r>
          </w:p>
        </w:tc>
        <w:tc>
          <w:tcPr>
            <w:tcW w:w="3390" w:type="dxa"/>
          </w:tcPr>
          <w:p w:rsidR="006B7F0B" w:rsidRDefault="006B7F0B" w:rsidP="006B7F0B"/>
        </w:tc>
        <w:tc>
          <w:tcPr>
            <w:tcW w:w="3286" w:type="dxa"/>
          </w:tcPr>
          <w:p w:rsidR="006B7F0B" w:rsidRDefault="006B7F0B" w:rsidP="006B7F0B"/>
        </w:tc>
        <w:tc>
          <w:tcPr>
            <w:tcW w:w="2819" w:type="dxa"/>
          </w:tcPr>
          <w:p w:rsidR="006B7F0B" w:rsidRDefault="006B7F0B" w:rsidP="006B7F0B"/>
        </w:tc>
      </w:tr>
    </w:tbl>
    <w:p w:rsidR="006B7F0B" w:rsidRDefault="006B7F0B" w:rsidP="006B7F0B">
      <w:r>
        <w:t xml:space="preserve">Directions: Use the following chart to compare three colleges based on research from </w:t>
      </w:r>
      <w:r w:rsidRPr="007B0A91">
        <w:t>https://bigfuture.collegeboard.org/</w:t>
      </w:r>
    </w:p>
    <w:p w:rsidR="006B7F0B" w:rsidRDefault="006B7F0B" w:rsidP="006B7F0B"/>
    <w:p w:rsidR="006B7F0B" w:rsidRDefault="006B7F0B" w:rsidP="006B7F0B"/>
    <w:p w:rsidR="008A6E35" w:rsidRDefault="008A6E35"/>
    <w:sectPr w:rsidR="008A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0B"/>
    <w:rsid w:val="006B7F0B"/>
    <w:rsid w:val="008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619A-9FD9-4F8F-B90E-F688C7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F0B"/>
    <w:pPr>
      <w:spacing w:after="200" w:line="276" w:lineRule="auto"/>
    </w:pPr>
    <w:rPr>
      <w:rFonts w:eastAsiaTheme="minorEastAsia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F0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gnature">
    <w:name w:val="Signature"/>
    <w:basedOn w:val="Normal"/>
    <w:link w:val="SignatureChar"/>
    <w:uiPriority w:val="1"/>
    <w:unhideWhenUsed/>
    <w:qFormat/>
    <w:rsid w:val="006B7F0B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6B7F0B"/>
    <w:rPr>
      <w:rFonts w:eastAsiaTheme="minorEastAsi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2017-05-01T19:58:00Z</dcterms:created>
  <dcterms:modified xsi:type="dcterms:W3CDTF">2017-05-01T19:59:00Z</dcterms:modified>
</cp:coreProperties>
</file>